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F8" w:rsidRDefault="001454F8" w:rsidP="001454F8">
      <w:pPr>
        <w:autoSpaceDE w:val="0"/>
        <w:autoSpaceDN w:val="0"/>
        <w:adjustRightInd w:val="0"/>
        <w:spacing w:after="0" w:line="240" w:lineRule="auto"/>
        <w:jc w:val="center"/>
        <w:rPr>
          <w:b/>
          <w:sz w:val="28"/>
          <w:szCs w:val="28"/>
          <w:lang w:val="en-US"/>
        </w:rPr>
      </w:pPr>
      <w:r>
        <w:rPr>
          <w:b/>
          <w:sz w:val="28"/>
          <w:szCs w:val="28"/>
          <w:lang w:val="en-US"/>
        </w:rPr>
        <w:t>A joint theoretical/experimental study to</w:t>
      </w:r>
      <w:r w:rsidRPr="001454F8">
        <w:rPr>
          <w:b/>
          <w:sz w:val="28"/>
          <w:szCs w:val="28"/>
          <w:lang w:val="en-US"/>
        </w:rPr>
        <w:t xml:space="preserve"> </w:t>
      </w:r>
      <w:r>
        <w:rPr>
          <w:b/>
          <w:sz w:val="28"/>
          <w:szCs w:val="28"/>
          <w:lang w:val="en-US"/>
        </w:rPr>
        <w:t>predict Al/CuO nanolaminates</w:t>
      </w:r>
    </w:p>
    <w:p w:rsidR="003B0050" w:rsidRPr="0013170B" w:rsidRDefault="001454F8" w:rsidP="003B0050">
      <w:pPr>
        <w:autoSpaceDE w:val="0"/>
        <w:autoSpaceDN w:val="0"/>
        <w:adjustRightInd w:val="0"/>
        <w:spacing w:after="0" w:line="240" w:lineRule="auto"/>
        <w:jc w:val="center"/>
        <w:rPr>
          <w:b/>
          <w:sz w:val="28"/>
          <w:szCs w:val="28"/>
        </w:rPr>
      </w:pPr>
      <w:r w:rsidRPr="0013170B">
        <w:rPr>
          <w:b/>
          <w:sz w:val="28"/>
          <w:szCs w:val="28"/>
        </w:rPr>
        <w:t>thermal a</w:t>
      </w:r>
      <w:r w:rsidR="003B0050" w:rsidRPr="0013170B">
        <w:rPr>
          <w:b/>
          <w:sz w:val="28"/>
          <w:szCs w:val="28"/>
        </w:rPr>
        <w:t xml:space="preserve">geing </w:t>
      </w:r>
    </w:p>
    <w:p w:rsidR="003B0050" w:rsidRPr="0013170B" w:rsidRDefault="003B0050" w:rsidP="003B0050">
      <w:pPr>
        <w:autoSpaceDE w:val="0"/>
        <w:autoSpaceDN w:val="0"/>
        <w:adjustRightInd w:val="0"/>
        <w:spacing w:after="0" w:line="240" w:lineRule="auto"/>
        <w:jc w:val="both"/>
        <w:rPr>
          <w:b/>
          <w:sz w:val="28"/>
          <w:szCs w:val="28"/>
        </w:rPr>
      </w:pPr>
    </w:p>
    <w:p w:rsidR="003B0050" w:rsidRDefault="003B0050" w:rsidP="003B0050">
      <w:pPr>
        <w:pStyle w:val="BBAuthorName"/>
        <w:jc w:val="left"/>
        <w:rPr>
          <w:vertAlign w:val="superscript"/>
          <w:lang w:val="fr-FR"/>
        </w:rPr>
      </w:pPr>
      <w:r>
        <w:rPr>
          <w:lang w:val="fr-FR"/>
        </w:rPr>
        <w:t>Guillaume Lahiner</w:t>
      </w:r>
      <w:r>
        <w:rPr>
          <w:vertAlign w:val="superscript"/>
          <w:lang w:val="fr-FR"/>
        </w:rPr>
        <w:t>1,2</w:t>
      </w:r>
      <w:r>
        <w:rPr>
          <w:lang w:val="fr-FR"/>
        </w:rPr>
        <w:t>, Iman Abdallah</w:t>
      </w:r>
      <w:r>
        <w:rPr>
          <w:vertAlign w:val="superscript"/>
          <w:lang w:val="fr-FR"/>
        </w:rPr>
        <w:t>1,2</w:t>
      </w:r>
      <w:r>
        <w:rPr>
          <w:lang w:val="fr-FR"/>
        </w:rPr>
        <w:t>, Mehdi Djafari Rouhani</w:t>
      </w:r>
      <w:r>
        <w:rPr>
          <w:vertAlign w:val="superscript"/>
          <w:lang w:val="fr-FR"/>
        </w:rPr>
        <w:t>1,2</w:t>
      </w:r>
      <w:r>
        <w:rPr>
          <w:lang w:val="fr-FR"/>
        </w:rPr>
        <w:t>, Alain Estève</w:t>
      </w:r>
      <w:r>
        <w:rPr>
          <w:vertAlign w:val="superscript"/>
          <w:lang w:val="fr-FR"/>
        </w:rPr>
        <w:t>1,2</w:t>
      </w:r>
      <w:r>
        <w:rPr>
          <w:lang w:val="fr-FR"/>
        </w:rPr>
        <w:t>, Carole Rossi</w:t>
      </w:r>
      <w:r>
        <w:rPr>
          <w:vertAlign w:val="superscript"/>
          <w:lang w:val="fr-FR"/>
        </w:rPr>
        <w:t>1,2</w:t>
      </w:r>
      <w:r>
        <w:rPr>
          <w:lang w:val="fr-FR"/>
        </w:rPr>
        <w:t xml:space="preserve"> </w:t>
      </w:r>
    </w:p>
    <w:p w:rsidR="003B0050" w:rsidRDefault="003B0050" w:rsidP="003B0050">
      <w:pPr>
        <w:pStyle w:val="BCAuthorAddress"/>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CNRS, LAAS, 7 avenue du Colonel Roche, F-31400 Toulouse, France</w:t>
      </w:r>
    </w:p>
    <w:p w:rsidR="003B0050" w:rsidRDefault="003B0050" w:rsidP="003B0050">
      <w:pPr>
        <w:pStyle w:val="BCAuthorAddress"/>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Univ de Toulouse, LAAS, F-31400 Toulouse, France</w:t>
      </w:r>
    </w:p>
    <w:p w:rsidR="003B0050" w:rsidRPr="001454F8" w:rsidRDefault="008445D1" w:rsidP="005570A8">
      <w:pPr>
        <w:pStyle w:val="TAMainText"/>
        <w:spacing w:after="240" w:line="240" w:lineRule="auto"/>
        <w:ind w:firstLine="284"/>
        <w:rPr>
          <w:rFonts w:ascii="Times New Roman" w:hAnsi="Times New Roman"/>
        </w:rPr>
      </w:pPr>
      <w:r w:rsidRPr="001454F8">
        <w:rPr>
          <w:rFonts w:ascii="Times New Roman" w:hAnsi="Times New Roman"/>
        </w:rPr>
        <w:t xml:space="preserve">Energetic materials are the only attractive sources of “dormant” energy, enjoying long shelf life (decades), that can deliver </w:t>
      </w:r>
      <w:r w:rsidR="00130FBE" w:rsidRPr="001454F8">
        <w:rPr>
          <w:rFonts w:ascii="Times New Roman" w:hAnsi="Times New Roman"/>
        </w:rPr>
        <w:t xml:space="preserve">quick on-demand bursts of energy in the form of heat </w:t>
      </w:r>
      <w:r w:rsidR="00130FBE" w:rsidRPr="001454F8">
        <w:rPr>
          <w:rFonts w:ascii="Times New Roman" w:hAnsi="Times New Roman"/>
          <w:noProof/>
        </w:rPr>
        <w:t>and/or</w:t>
      </w:r>
      <w:r w:rsidR="00130FBE" w:rsidRPr="001454F8">
        <w:rPr>
          <w:rFonts w:ascii="Times New Roman" w:hAnsi="Times New Roman"/>
        </w:rPr>
        <w:t xml:space="preserve"> pressure. Among the large variety of </w:t>
      </w:r>
      <w:r w:rsidR="005570A8" w:rsidRPr="001454F8">
        <w:rPr>
          <w:rFonts w:ascii="Times New Roman" w:hAnsi="Times New Roman"/>
        </w:rPr>
        <w:t>energetic materials</w:t>
      </w:r>
      <w:r w:rsidR="00130FBE" w:rsidRPr="001454F8">
        <w:rPr>
          <w:rFonts w:ascii="Times New Roman" w:hAnsi="Times New Roman"/>
        </w:rPr>
        <w:t xml:space="preserve">, reactive nanocomposites, </w:t>
      </w:r>
      <w:r w:rsidR="00130FBE" w:rsidRPr="001454F8">
        <w:rPr>
          <w:rFonts w:ascii="Times New Roman" w:hAnsi="Times New Roman"/>
          <w:noProof/>
        </w:rPr>
        <w:t>based</w:t>
      </w:r>
      <w:r w:rsidR="00130FBE" w:rsidRPr="001454F8">
        <w:rPr>
          <w:rFonts w:ascii="Times New Roman" w:hAnsi="Times New Roman"/>
        </w:rPr>
        <w:t xml:space="preserve"> on exothermic thermite reactions, have attracted great attention over the last two decades</w:t>
      </w:r>
      <w:r w:rsidRPr="001454F8">
        <w:rPr>
          <w:rFonts w:ascii="Times New Roman" w:hAnsi="Times New Roman"/>
        </w:rPr>
        <w:t xml:space="preserve"> with the investigation of d</w:t>
      </w:r>
      <w:r w:rsidR="00130FBE" w:rsidRPr="001454F8">
        <w:rPr>
          <w:rFonts w:ascii="Times New Roman" w:hAnsi="Times New Roman"/>
          <w:noProof/>
        </w:rPr>
        <w:t>ifferent types of reactive mixed nanopowders</w:t>
      </w:r>
      <w:r w:rsidR="005570A8" w:rsidRPr="001454F8">
        <w:rPr>
          <w:rFonts w:ascii="Times New Roman" w:hAnsi="Times New Roman"/>
          <w:noProof/>
        </w:rPr>
        <w:t xml:space="preserve">. </w:t>
      </w:r>
      <w:r w:rsidR="005570A8" w:rsidRPr="001454F8">
        <w:rPr>
          <w:rFonts w:ascii="Times New Roman" w:hAnsi="Times New Roman"/>
        </w:rPr>
        <w:t>A</w:t>
      </w:r>
      <w:r w:rsidR="00130FBE" w:rsidRPr="001454F8">
        <w:rPr>
          <w:rFonts w:ascii="Times New Roman" w:hAnsi="Times New Roman"/>
        </w:rPr>
        <w:t xml:space="preserve"> less common method is to sputter </w:t>
      </w:r>
      <w:r w:rsidR="00130FBE" w:rsidRPr="001454F8">
        <w:rPr>
          <w:rFonts w:ascii="Times New Roman" w:hAnsi="Times New Roman"/>
          <w:noProof/>
        </w:rPr>
        <w:t>deposit alternating</w:t>
      </w:r>
      <w:r w:rsidR="00130FBE" w:rsidRPr="001454F8">
        <w:rPr>
          <w:rFonts w:ascii="Times New Roman" w:hAnsi="Times New Roman"/>
        </w:rPr>
        <w:t xml:space="preserve"> layers of </w:t>
      </w:r>
      <w:r w:rsidR="005570A8" w:rsidRPr="001454F8">
        <w:rPr>
          <w:rFonts w:ascii="Times New Roman" w:hAnsi="Times New Roman"/>
        </w:rPr>
        <w:t>Al fuel</w:t>
      </w:r>
      <w:r w:rsidR="00130FBE" w:rsidRPr="001454F8">
        <w:rPr>
          <w:rFonts w:ascii="Times New Roman" w:hAnsi="Times New Roman"/>
        </w:rPr>
        <w:t xml:space="preserve"> and oxide </w:t>
      </w:r>
      <w:r w:rsidR="005570A8" w:rsidRPr="001454F8">
        <w:rPr>
          <w:rFonts w:ascii="Times New Roman" w:hAnsi="Times New Roman"/>
        </w:rPr>
        <w:t xml:space="preserve">(mostly CuO) </w:t>
      </w:r>
      <w:r w:rsidR="00130FBE" w:rsidRPr="001454F8">
        <w:rPr>
          <w:rFonts w:ascii="Times New Roman" w:hAnsi="Times New Roman"/>
        </w:rPr>
        <w:t>to form nanolaminate films</w:t>
      </w:r>
      <w:r w:rsidRPr="001454F8">
        <w:rPr>
          <w:rFonts w:ascii="Times New Roman" w:hAnsi="Times New Roman"/>
        </w:rPr>
        <w:t xml:space="preserve">. </w:t>
      </w:r>
      <w:r w:rsidR="00130FBE" w:rsidRPr="001454F8">
        <w:rPr>
          <w:rFonts w:ascii="Times New Roman" w:hAnsi="Times New Roman"/>
        </w:rPr>
        <w:t>This category of</w:t>
      </w:r>
      <w:r w:rsidRPr="001454F8">
        <w:rPr>
          <w:rFonts w:ascii="Times New Roman" w:hAnsi="Times New Roman"/>
        </w:rPr>
        <w:t xml:space="preserve"> reactive nanocomposites </w:t>
      </w:r>
      <w:r w:rsidR="00130FBE" w:rsidRPr="001454F8">
        <w:rPr>
          <w:rFonts w:ascii="Times New Roman" w:hAnsi="Times New Roman"/>
        </w:rPr>
        <w:t>is very interesting for on-chip inte</w:t>
      </w:r>
      <w:r w:rsidR="005570A8" w:rsidRPr="001454F8">
        <w:rPr>
          <w:rFonts w:ascii="Times New Roman" w:hAnsi="Times New Roman"/>
        </w:rPr>
        <w:t>gration and have been applied in many applications such as in micro initiators</w:t>
      </w:r>
      <w:r w:rsidR="005570A8" w:rsidRPr="001454F8">
        <w:rPr>
          <w:rFonts w:ascii="Times New Roman" w:hAnsi="Times New Roman"/>
        </w:rPr>
        <w:fldChar w:fldCharType="begin" w:fldLock="1"/>
      </w:r>
      <w:r w:rsidR="005570A8" w:rsidRPr="001454F8">
        <w:rPr>
          <w:rFonts w:ascii="Times New Roman" w:hAnsi="Times New Roman"/>
        </w:rPr>
        <w:instrText>ADDIN CSL_CITATION { "citationItems" : [ { "id" : "ITEM-1", "itemData" : { "DOI" : "10.1088/0960-1317/23/10/105009", "ISSN" : "0960-1317", "author" : [ { "dropping-particle" : "", "family" : "Taton", "given" : "G", "non-dropping-particle" : "", "parse-names" : false, "suffix" : "" }, { "dropping-particle" : "", "family" : "Lagrange", "given" : "D", "non-dropping-particle" : "", "parse-names" : false, "suffix" : "" }, { "dropping-particle" : "", "family" : "Conedera", "given" : "V", "non-dropping-particle" : "", "parse-names" : false, "suffix" : "" }, { "dropping-particle" : "", "family" : "Renaud", "given" : "L", "non-dropping-particle" : "", "parse-names" : false, "suffix" : "" }, { "dropping-particle" : "", "family" : "Rossi", "given" : "C", "non-dropping-particle" : "", "parse-names" : false, "suffix" : "" } ], "container-title" : "Journal of Micromechanics and Microengineering", "id" : "ITEM-1", "issue" : "10", "issued" : { "date-parts" : [ [ "2013", "10", "1" ] ] }, "page" : "105009", "title" : "Micro-chip initiator realized by integrating Al/CuO multilayer nanothermite on polymeric membrane", "type" : "article-journal", "volume" : "23" }, "uris" : [ "http://www.mendeley.com/documents/?uuid=6925bec9-3bd8-449a-8885-3a960687b5f3" ] }, { "id" : "ITEM-2", "itemData" : { "DOI" : "10.1063/1.3646489", "ISSN" : "0021-8979", "author" : [ { "dropping-particle" : "", "family" : "Zhu", "given" : "Peng", "non-dropping-particle" : "", "parse-names" : false, "suffix" : "" }, { "dropping-particle" : "", "family" : "Shen", "given" : "Ruiqi", "non-dropping-particle" : "", "parse-names" : false, "suffix" : "" }, { "dropping-particle" : "", "family" : "Ye", "given" : "Yinghua", "non-dropping-particle" : "", "parse-names" : false, "suffix" : "" }, { "dropping-particle" : "", "family" : "Zhou", "given" : "Xiang", "non-dropping-particle" : "", "parse-names" : false, "suffix" : "" }, { "dropping-particle" : "", "family" : "Hu", "given" : "Yan", "non-dropping-particle" : "", "parse-names" : false, "suffix" : "" } ], "container-title" : "Journal of Applied Physics", "id" : "ITEM-2", "issue" : "7", "issued" : { "date-parts" : [ [ "2011", "10" ] ] }, "page" : "074513", "title" : "Energetic igniters realized by integrating Al/CuO reactive multilayer films with Cr films", "type" : "article-journal", "volume" : "110" }, "uris" : [ "http://www.mendeley.com/documents/?uuid=86a848fd-8e9e-4a6f-a438-72ae1c16a305" ] } ], "mendeley" : { "formattedCitation" : "&lt;sup&gt;18,19&lt;/sup&gt;", "plainTextFormattedCitation" : "18,19", "previouslyFormattedCitation" : "&lt;sup&gt;18,19&lt;/sup&gt;" }, "properties" : { "noteIndex" : 0 }, "schema" : "https://github.com/citation-style-language/schema/raw/master/csl-citation.json" }</w:instrText>
      </w:r>
      <w:r w:rsidR="005570A8" w:rsidRPr="001454F8">
        <w:rPr>
          <w:rFonts w:ascii="Times New Roman" w:hAnsi="Times New Roman"/>
        </w:rPr>
        <w:fldChar w:fldCharType="end"/>
      </w:r>
      <w:r w:rsidR="005570A8" w:rsidRPr="001454F8">
        <w:rPr>
          <w:rFonts w:ascii="Times New Roman" w:hAnsi="Times New Roman"/>
        </w:rPr>
        <w:t xml:space="preserve">, MEMS heat sources for welding or soldering or exploding foil initiators for several reasons. </w:t>
      </w:r>
      <w:r w:rsidR="00130FBE" w:rsidRPr="001454F8">
        <w:rPr>
          <w:rFonts w:ascii="Times New Roman" w:hAnsi="Times New Roman"/>
        </w:rPr>
        <w:t>Although the integration of energetic materials with other microscale devices has been studied</w:t>
      </w:r>
      <w:r w:rsidR="005570A8" w:rsidRPr="001454F8">
        <w:rPr>
          <w:rFonts w:ascii="Times New Roman" w:hAnsi="Times New Roman"/>
        </w:rPr>
        <w:t xml:space="preserve"> </w:t>
      </w:r>
      <w:r w:rsidR="00130FBE" w:rsidRPr="001454F8">
        <w:rPr>
          <w:rFonts w:ascii="Times New Roman" w:hAnsi="Times New Roman"/>
        </w:rPr>
        <w:t xml:space="preserve">and demonstrated for more than a decade, </w:t>
      </w:r>
      <w:r w:rsidR="005570A8" w:rsidRPr="001454F8">
        <w:rPr>
          <w:rFonts w:ascii="Times New Roman" w:hAnsi="Times New Roman"/>
        </w:rPr>
        <w:t xml:space="preserve">the prediction of </w:t>
      </w:r>
      <w:r w:rsidR="001454F8" w:rsidRPr="001454F8">
        <w:rPr>
          <w:rFonts w:ascii="Times New Roman" w:hAnsi="Times New Roman"/>
        </w:rPr>
        <w:t xml:space="preserve">material </w:t>
      </w:r>
      <w:r w:rsidR="005570A8" w:rsidRPr="001454F8">
        <w:rPr>
          <w:rFonts w:ascii="Times New Roman" w:hAnsi="Times New Roman"/>
        </w:rPr>
        <w:t>ageing which is a key issue for a system supposed to stay in sleeping mode for decades, is inexistent.</w:t>
      </w:r>
      <w:r w:rsidR="003B0050" w:rsidRPr="001454F8">
        <w:rPr>
          <w:rFonts w:ascii="Times New Roman" w:hAnsi="Times New Roman"/>
        </w:rPr>
        <w:t xml:space="preserve"> </w:t>
      </w:r>
    </w:p>
    <w:p w:rsidR="00FC7AA0" w:rsidRDefault="003B0050" w:rsidP="003D0481">
      <w:pPr>
        <w:ind w:firstLine="284"/>
        <w:jc w:val="both"/>
        <w:rPr>
          <w:rFonts w:ascii="Times New Roman" w:hAnsi="Times New Roman" w:cs="Times New Roman"/>
          <w:sz w:val="24"/>
          <w:szCs w:val="24"/>
          <w:lang w:val="en-US"/>
        </w:rPr>
      </w:pPr>
      <w:r w:rsidRPr="0013170B">
        <w:rPr>
          <w:rFonts w:ascii="Times New Roman" w:hAnsi="Times New Roman" w:cs="Times New Roman"/>
          <w:sz w:val="24"/>
          <w:szCs w:val="24"/>
          <w:lang w:val="en-US"/>
        </w:rPr>
        <w:t xml:space="preserve">This work proposes a dual approach to study the ageing mechanisms in Al/CuO </w:t>
      </w:r>
      <w:r w:rsidR="007B2AE9" w:rsidRPr="0013170B">
        <w:rPr>
          <w:rFonts w:ascii="Times New Roman" w:hAnsi="Times New Roman" w:cs="Times New Roman"/>
          <w:sz w:val="24"/>
          <w:szCs w:val="24"/>
          <w:lang w:val="en-US"/>
        </w:rPr>
        <w:t>nanolaminate films</w:t>
      </w:r>
      <w:r w:rsidR="005570A8" w:rsidRPr="0013170B">
        <w:rPr>
          <w:rFonts w:ascii="Times New Roman" w:hAnsi="Times New Roman" w:cs="Times New Roman"/>
          <w:sz w:val="24"/>
          <w:szCs w:val="24"/>
          <w:lang w:val="en-US"/>
        </w:rPr>
        <w:t xml:space="preserve">. </w:t>
      </w:r>
      <w:r w:rsidRPr="0013170B">
        <w:rPr>
          <w:rFonts w:ascii="Times New Roman" w:hAnsi="Times New Roman" w:cs="Times New Roman"/>
          <w:sz w:val="24"/>
          <w:szCs w:val="24"/>
          <w:lang w:val="en-US"/>
        </w:rPr>
        <w:t>The first approach consists of performing a series of DSC</w:t>
      </w:r>
      <w:r w:rsidR="0013170B" w:rsidRPr="0013170B">
        <w:rPr>
          <w:rFonts w:ascii="Times New Roman" w:hAnsi="Times New Roman" w:cs="Times New Roman"/>
          <w:sz w:val="24"/>
          <w:szCs w:val="24"/>
          <w:lang w:val="en-US"/>
        </w:rPr>
        <w:t xml:space="preserve"> </w:t>
      </w:r>
      <w:r w:rsidR="0013170B">
        <w:rPr>
          <w:rFonts w:ascii="Times New Roman" w:hAnsi="Times New Roman" w:cs="Times New Roman"/>
          <w:sz w:val="24"/>
          <w:szCs w:val="24"/>
          <w:lang w:val="en-US"/>
        </w:rPr>
        <w:t>(Differential scanning calorimetry)</w:t>
      </w:r>
      <w:r w:rsidRPr="0013170B">
        <w:rPr>
          <w:rFonts w:ascii="Times New Roman" w:hAnsi="Times New Roman" w:cs="Times New Roman"/>
          <w:sz w:val="24"/>
          <w:szCs w:val="24"/>
          <w:lang w:val="en-US"/>
        </w:rPr>
        <w:t xml:space="preserve"> runs with different heating rates and applying an isoconversional method that determines the values of the activation energy, E</w:t>
      </w:r>
      <w:r w:rsidRPr="00FC7AA0">
        <w:rPr>
          <w:rFonts w:ascii="Times New Roman" w:hAnsi="Times New Roman" w:cs="Times New Roman"/>
          <w:sz w:val="24"/>
          <w:szCs w:val="24"/>
          <w:vertAlign w:val="subscript"/>
        </w:rPr>
        <w:t>α</w:t>
      </w:r>
      <w:r w:rsidRPr="0013170B">
        <w:rPr>
          <w:rFonts w:ascii="Times New Roman" w:hAnsi="Times New Roman" w:cs="Times New Roman"/>
          <w:sz w:val="24"/>
          <w:szCs w:val="24"/>
          <w:lang w:val="en-US"/>
        </w:rPr>
        <w:t xml:space="preserve"> as a function of the reaction progress, without assuming any particular form of the reaction model. The obtained kinetic parameters are utilized to model the evolution of the material at various temperatures in isothermal conditions. </w:t>
      </w:r>
      <w:r w:rsidR="00FC7AA0">
        <w:rPr>
          <w:rFonts w:ascii="Times New Roman" w:hAnsi="Times New Roman" w:cs="Times New Roman"/>
          <w:sz w:val="24"/>
          <w:szCs w:val="24"/>
          <w:lang w:val="en-US"/>
        </w:rPr>
        <w:t xml:space="preserve">We </w:t>
      </w:r>
      <w:r w:rsidR="007B2AE9">
        <w:rPr>
          <w:rFonts w:ascii="Times New Roman" w:hAnsi="Times New Roman" w:cs="Times New Roman"/>
          <w:sz w:val="24"/>
          <w:szCs w:val="24"/>
          <w:lang w:val="en-US"/>
        </w:rPr>
        <w:t>predict</w:t>
      </w:r>
      <w:r w:rsidR="00FC7AA0">
        <w:rPr>
          <w:rFonts w:ascii="Times New Roman" w:hAnsi="Times New Roman" w:cs="Times New Roman"/>
          <w:sz w:val="24"/>
          <w:szCs w:val="24"/>
          <w:lang w:val="en-US"/>
        </w:rPr>
        <w:t xml:space="preserve"> that under 250°C the reaction progresses very slowly on the time scale of months</w:t>
      </w:r>
      <w:r w:rsidR="007B2AE9">
        <w:rPr>
          <w:rFonts w:ascii="Times New Roman" w:hAnsi="Times New Roman" w:cs="Times New Roman"/>
          <w:sz w:val="24"/>
          <w:szCs w:val="24"/>
          <w:lang w:val="en-US"/>
        </w:rPr>
        <w:t xml:space="preserve"> for Al/CuO and CuO/Al samples</w:t>
      </w:r>
      <w:r w:rsidR="00FC7AA0">
        <w:rPr>
          <w:rFonts w:ascii="Times New Roman" w:hAnsi="Times New Roman" w:cs="Times New Roman"/>
          <w:sz w:val="24"/>
          <w:szCs w:val="24"/>
          <w:lang w:val="en-US"/>
        </w:rPr>
        <w:t>.</w:t>
      </w:r>
    </w:p>
    <w:p w:rsidR="001454F8" w:rsidRPr="005172BF" w:rsidRDefault="003B0050" w:rsidP="005172BF">
      <w:pPr>
        <w:ind w:firstLine="284"/>
        <w:jc w:val="both"/>
        <w:rPr>
          <w:rFonts w:ascii="Times New Roman" w:hAnsi="Times New Roman" w:cs="Times New Roman"/>
          <w:sz w:val="24"/>
          <w:szCs w:val="24"/>
          <w:lang w:val="en-US"/>
        </w:rPr>
      </w:pPr>
      <w:r w:rsidRPr="0013170B">
        <w:rPr>
          <w:rFonts w:ascii="Times New Roman" w:hAnsi="Times New Roman" w:cs="Times New Roman"/>
          <w:sz w:val="24"/>
          <w:szCs w:val="24"/>
          <w:lang w:val="en-US"/>
        </w:rPr>
        <w:t>The second approach relies on a set of experimental characterizations, implying TEM</w:t>
      </w:r>
      <w:r w:rsidR="005570A8" w:rsidRPr="0013170B">
        <w:rPr>
          <w:rFonts w:ascii="Times New Roman" w:hAnsi="Times New Roman" w:cs="Times New Roman"/>
          <w:sz w:val="24"/>
          <w:szCs w:val="24"/>
          <w:lang w:val="en-US"/>
        </w:rPr>
        <w:t xml:space="preserve"> (Transmission Electron Microscopy)</w:t>
      </w:r>
      <w:r w:rsidRPr="0013170B">
        <w:rPr>
          <w:rFonts w:ascii="Times New Roman" w:hAnsi="Times New Roman" w:cs="Times New Roman"/>
          <w:sz w:val="24"/>
          <w:szCs w:val="24"/>
          <w:lang w:val="en-US"/>
        </w:rPr>
        <w:t xml:space="preserve"> and XRD </w:t>
      </w:r>
      <w:r w:rsidR="005570A8" w:rsidRPr="0013170B">
        <w:rPr>
          <w:rFonts w:ascii="Times New Roman" w:hAnsi="Times New Roman" w:cs="Times New Roman"/>
          <w:sz w:val="24"/>
          <w:szCs w:val="24"/>
          <w:lang w:val="en-US"/>
        </w:rPr>
        <w:t>(X-ray Diffraction)</w:t>
      </w:r>
      <w:r w:rsidR="005570A8" w:rsidRPr="001454F8">
        <w:rPr>
          <w:rFonts w:ascii="Times New Roman" w:hAnsi="Times New Roman" w:cs="Times New Roman"/>
          <w:sz w:val="24"/>
          <w:szCs w:val="24"/>
          <w:lang w:val="en-US"/>
        </w:rPr>
        <w:t xml:space="preserve"> </w:t>
      </w:r>
      <w:r w:rsidRPr="001454F8">
        <w:rPr>
          <w:rFonts w:ascii="Times New Roman" w:hAnsi="Times New Roman" w:cs="Times New Roman"/>
          <w:sz w:val="24"/>
          <w:szCs w:val="24"/>
          <w:lang w:val="en-US"/>
        </w:rPr>
        <w:t>techniques at various reaction steps to understand the fundamental mechanisms involved during thermal ageing such as atomic diffusion, crystallization, and for</w:t>
      </w:r>
      <w:r w:rsidR="007B2AE9">
        <w:rPr>
          <w:rFonts w:ascii="Times New Roman" w:hAnsi="Times New Roman" w:cs="Times New Roman"/>
          <w:sz w:val="24"/>
          <w:szCs w:val="24"/>
          <w:lang w:val="en-US"/>
        </w:rPr>
        <w:t>mation of new species (alloys).</w:t>
      </w:r>
      <w:r w:rsidR="005172BF">
        <w:rPr>
          <w:rFonts w:ascii="Times New Roman" w:hAnsi="Times New Roman" w:cs="Times New Roman"/>
          <w:sz w:val="24"/>
          <w:szCs w:val="24"/>
          <w:lang w:val="en-US"/>
        </w:rPr>
        <w:t xml:space="preserve"> </w:t>
      </w:r>
      <w:bookmarkStart w:id="0" w:name="_GoBack"/>
      <w:bookmarkEnd w:id="0"/>
      <w:r w:rsidR="0013170B">
        <w:rPr>
          <w:rFonts w:ascii="Times New Roman" w:hAnsi="Times New Roman" w:cs="Times New Roman"/>
          <w:sz w:val="24"/>
          <w:szCs w:val="24"/>
          <w:lang w:val="en-US"/>
        </w:rPr>
        <w:t>We demonstrate that as a function of different annealing temperatures</w:t>
      </w:r>
      <w:r w:rsidR="007A4C81">
        <w:rPr>
          <w:rFonts w:ascii="Times New Roman" w:hAnsi="Times New Roman" w:cs="Times New Roman"/>
          <w:sz w:val="24"/>
          <w:szCs w:val="24"/>
          <w:lang w:val="en-US"/>
        </w:rPr>
        <w:t xml:space="preserve"> (350°C, 500°C and 700°C), interface layer (Al/CuO, CuO/Al, Al/Cu/CuO and Al/ZnO/CuO</w:t>
      </w:r>
      <w:r w:rsidR="007A4C81" w:rsidRPr="005172BF">
        <w:rPr>
          <w:rFonts w:ascii="Times New Roman" w:hAnsi="Times New Roman" w:cs="Times New Roman"/>
          <w:sz w:val="24"/>
          <w:szCs w:val="24"/>
          <w:lang w:val="en-US"/>
        </w:rPr>
        <w:t>)</w:t>
      </w:r>
      <w:r w:rsidR="0013170B" w:rsidRPr="005172BF">
        <w:rPr>
          <w:rFonts w:ascii="Times New Roman" w:hAnsi="Times New Roman" w:cs="Times New Roman"/>
          <w:sz w:val="24"/>
          <w:szCs w:val="24"/>
          <w:lang w:val="en-US"/>
        </w:rPr>
        <w:t xml:space="preserve"> and time duration</w:t>
      </w:r>
      <w:r w:rsidR="007A4C81" w:rsidRPr="005172BF">
        <w:rPr>
          <w:rFonts w:ascii="Times New Roman" w:hAnsi="Times New Roman" w:cs="Times New Roman"/>
          <w:sz w:val="24"/>
          <w:szCs w:val="24"/>
          <w:lang w:val="en-US"/>
        </w:rPr>
        <w:t xml:space="preserve"> (200°C for 1 week)</w:t>
      </w:r>
      <w:r w:rsidR="0013170B" w:rsidRPr="005172BF">
        <w:rPr>
          <w:rFonts w:ascii="Times New Roman" w:hAnsi="Times New Roman" w:cs="Times New Roman"/>
          <w:sz w:val="24"/>
          <w:szCs w:val="24"/>
          <w:lang w:val="en-US"/>
        </w:rPr>
        <w:t xml:space="preserve">, </w:t>
      </w:r>
      <w:r w:rsidR="00455D39" w:rsidRPr="005172BF">
        <w:rPr>
          <w:rFonts w:ascii="Times New Roman" w:hAnsi="Times New Roman" w:cs="Times New Roman"/>
          <w:sz w:val="24"/>
          <w:szCs w:val="24"/>
          <w:lang w:val="en-US"/>
        </w:rPr>
        <w:t xml:space="preserve">formation of binary and </w:t>
      </w:r>
      <w:r w:rsidR="007A4C81" w:rsidRPr="005172BF">
        <w:rPr>
          <w:rFonts w:ascii="Times New Roman" w:hAnsi="Times New Roman" w:cs="Times New Roman"/>
          <w:sz w:val="24"/>
          <w:szCs w:val="24"/>
          <w:lang w:val="en-US"/>
        </w:rPr>
        <w:t>ternary</w:t>
      </w:r>
      <w:r w:rsidR="00455D39" w:rsidRPr="005172BF">
        <w:rPr>
          <w:rFonts w:ascii="Times New Roman" w:hAnsi="Times New Roman" w:cs="Times New Roman"/>
          <w:sz w:val="24"/>
          <w:szCs w:val="24"/>
          <w:lang w:val="en-US"/>
        </w:rPr>
        <w:t xml:space="preserve"> alloys of Cu-Al-O</w:t>
      </w:r>
      <w:r w:rsidR="007A4C81" w:rsidRPr="005172BF">
        <w:rPr>
          <w:rFonts w:ascii="Times New Roman" w:hAnsi="Times New Roman" w:cs="Times New Roman"/>
          <w:sz w:val="24"/>
          <w:szCs w:val="24"/>
          <w:lang w:val="en-US"/>
        </w:rPr>
        <w:t>-Zn</w:t>
      </w:r>
      <w:r w:rsidR="00455D39" w:rsidRPr="005172BF">
        <w:rPr>
          <w:rFonts w:ascii="Times New Roman" w:hAnsi="Times New Roman" w:cs="Times New Roman"/>
          <w:sz w:val="24"/>
          <w:szCs w:val="24"/>
          <w:lang w:val="en-US"/>
        </w:rPr>
        <w:t xml:space="preserve"> is validated by XRD</w:t>
      </w:r>
      <w:r w:rsidR="007A4C81" w:rsidRPr="005172BF">
        <w:rPr>
          <w:rFonts w:ascii="Times New Roman" w:hAnsi="Times New Roman" w:cs="Times New Roman"/>
          <w:sz w:val="24"/>
          <w:szCs w:val="24"/>
          <w:lang w:val="en-US"/>
        </w:rPr>
        <w:t xml:space="preserve"> as well as a </w:t>
      </w:r>
      <w:r w:rsidR="005172BF" w:rsidRPr="005172BF">
        <w:rPr>
          <w:rFonts w:ascii="Times New Roman" w:hAnsi="Times New Roman" w:cs="Times New Roman"/>
          <w:sz w:val="24"/>
          <w:szCs w:val="24"/>
          <w:lang w:val="en-US"/>
        </w:rPr>
        <w:t>slightly</w:t>
      </w:r>
      <w:r w:rsidR="007A4C81" w:rsidRPr="005172BF">
        <w:rPr>
          <w:rFonts w:ascii="Times New Roman" w:hAnsi="Times New Roman" w:cs="Times New Roman"/>
          <w:sz w:val="24"/>
          <w:szCs w:val="24"/>
          <w:lang w:val="en-US"/>
        </w:rPr>
        <w:t xml:space="preserve"> decrease in the heat formation of the studied system</w:t>
      </w:r>
      <w:r w:rsidR="00EA6DA5" w:rsidRPr="005172BF">
        <w:rPr>
          <w:rFonts w:ascii="Times New Roman" w:hAnsi="Times New Roman" w:cs="Times New Roman"/>
          <w:sz w:val="24"/>
          <w:szCs w:val="24"/>
          <w:lang w:val="en-US"/>
        </w:rPr>
        <w:t>.</w:t>
      </w:r>
    </w:p>
    <w:sectPr w:rsidR="001454F8" w:rsidRPr="005172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AB" w:rsidRDefault="007B11AB" w:rsidP="00130FBE">
      <w:pPr>
        <w:spacing w:after="0" w:line="240" w:lineRule="auto"/>
      </w:pPr>
      <w:r>
        <w:separator/>
      </w:r>
    </w:p>
  </w:endnote>
  <w:endnote w:type="continuationSeparator" w:id="0">
    <w:p w:rsidR="007B11AB" w:rsidRDefault="007B11AB" w:rsidP="0013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AB" w:rsidRDefault="007B11AB" w:rsidP="00130FBE">
      <w:pPr>
        <w:spacing w:after="0" w:line="240" w:lineRule="auto"/>
      </w:pPr>
      <w:r>
        <w:separator/>
      </w:r>
    </w:p>
  </w:footnote>
  <w:footnote w:type="continuationSeparator" w:id="0">
    <w:p w:rsidR="007B11AB" w:rsidRDefault="007B11AB" w:rsidP="00130F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50"/>
    <w:rsid w:val="000869FD"/>
    <w:rsid w:val="000C0E63"/>
    <w:rsid w:val="000D2AE3"/>
    <w:rsid w:val="00130FBE"/>
    <w:rsid w:val="0013170B"/>
    <w:rsid w:val="001454F8"/>
    <w:rsid w:val="0031506B"/>
    <w:rsid w:val="00366AF4"/>
    <w:rsid w:val="003B0050"/>
    <w:rsid w:val="003D0481"/>
    <w:rsid w:val="00455D39"/>
    <w:rsid w:val="005172BF"/>
    <w:rsid w:val="00531A73"/>
    <w:rsid w:val="005570A8"/>
    <w:rsid w:val="005A0D7C"/>
    <w:rsid w:val="0063683E"/>
    <w:rsid w:val="006715C2"/>
    <w:rsid w:val="006A1AE2"/>
    <w:rsid w:val="006C4161"/>
    <w:rsid w:val="007A4C81"/>
    <w:rsid w:val="007B11AB"/>
    <w:rsid w:val="007B2AE9"/>
    <w:rsid w:val="008445D1"/>
    <w:rsid w:val="00B415BF"/>
    <w:rsid w:val="00BB3BFC"/>
    <w:rsid w:val="00BB5C0C"/>
    <w:rsid w:val="00BE6FD6"/>
    <w:rsid w:val="00D837EA"/>
    <w:rsid w:val="00DF73DF"/>
    <w:rsid w:val="00EA6DA5"/>
    <w:rsid w:val="00EE40C7"/>
    <w:rsid w:val="00FC7A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B45F"/>
  <w15:docId w15:val="{D0CF872B-C8D3-4921-92D1-CF168ED0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0050"/>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BAuthorName">
    <w:name w:val="BB_Author_Name"/>
    <w:basedOn w:val="Normal"/>
    <w:next w:val="Normal"/>
    <w:rsid w:val="003B0050"/>
    <w:pPr>
      <w:autoSpaceDE w:val="0"/>
      <w:autoSpaceDN w:val="0"/>
      <w:adjustRightInd w:val="0"/>
      <w:spacing w:after="240" w:line="480" w:lineRule="auto"/>
      <w:jc w:val="center"/>
    </w:pPr>
    <w:rPr>
      <w:rFonts w:ascii="Times New Roman" w:hAnsi="Times New Roman" w:cs="Times New Roman"/>
      <w:i/>
      <w:lang w:val="en-US"/>
    </w:rPr>
  </w:style>
  <w:style w:type="paragraph" w:customStyle="1" w:styleId="BCAuthorAddress">
    <w:name w:val="BC_Author_Address"/>
    <w:basedOn w:val="Normal"/>
    <w:next w:val="Normal"/>
    <w:rsid w:val="003B0050"/>
    <w:pPr>
      <w:spacing w:after="240" w:line="480" w:lineRule="auto"/>
      <w:jc w:val="center"/>
    </w:pPr>
  </w:style>
  <w:style w:type="paragraph" w:customStyle="1" w:styleId="CharChar1Char1CharChar">
    <w:name w:val="Char Char1 Char1 Char Char"/>
    <w:basedOn w:val="Normal"/>
    <w:uiPriority w:val="99"/>
    <w:rsid w:val="00130FBE"/>
    <w:pPr>
      <w:spacing w:line="240" w:lineRule="exact"/>
    </w:pPr>
    <w:rPr>
      <w:rFonts w:ascii="Tahoma" w:eastAsia="Times New Roman" w:hAnsi="Tahoma" w:cs="Times New Roman"/>
      <w:sz w:val="20"/>
      <w:szCs w:val="20"/>
      <w:lang w:val="en-US"/>
    </w:rPr>
  </w:style>
  <w:style w:type="paragraph" w:styleId="Notedebasdepage">
    <w:name w:val="footnote text"/>
    <w:aliases w:val="Footnote Text Char"/>
    <w:basedOn w:val="Normal"/>
    <w:link w:val="NotedebasdepageCar"/>
    <w:uiPriority w:val="99"/>
    <w:semiHidden/>
    <w:rsid w:val="00130FBE"/>
    <w:pPr>
      <w:spacing w:after="0" w:line="240" w:lineRule="auto"/>
    </w:pPr>
    <w:rPr>
      <w:rFonts w:ascii="Times New Roman" w:eastAsia="Times New Roman" w:hAnsi="Times New Roman" w:cs="Times New Roman"/>
      <w:sz w:val="20"/>
      <w:szCs w:val="20"/>
      <w:lang w:val="en-GB" w:eastAsia="en-GB"/>
    </w:rPr>
  </w:style>
  <w:style w:type="character" w:customStyle="1" w:styleId="NotedebasdepageCar">
    <w:name w:val="Note de bas de page Car"/>
    <w:aliases w:val="Footnote Text Char Car"/>
    <w:basedOn w:val="Policepardfaut"/>
    <w:link w:val="Notedebasdepage"/>
    <w:uiPriority w:val="99"/>
    <w:semiHidden/>
    <w:rsid w:val="00130FBE"/>
    <w:rPr>
      <w:rFonts w:ascii="Times New Roman" w:eastAsia="Times New Roman" w:hAnsi="Times New Roman" w:cs="Times New Roman"/>
      <w:sz w:val="20"/>
      <w:szCs w:val="20"/>
      <w:lang w:val="en-GB" w:eastAsia="en-GB"/>
    </w:rPr>
  </w:style>
  <w:style w:type="character" w:styleId="Appelnotedebasdep">
    <w:name w:val="footnote reference"/>
    <w:basedOn w:val="Policepardfaut"/>
    <w:uiPriority w:val="99"/>
    <w:semiHidden/>
    <w:rsid w:val="00130FBE"/>
    <w:rPr>
      <w:rFonts w:cs="Times New Roman"/>
      <w:vertAlign w:val="superscript"/>
    </w:rPr>
  </w:style>
  <w:style w:type="character" w:styleId="Accentuation">
    <w:name w:val="Emphasis"/>
    <w:basedOn w:val="Policepardfaut"/>
    <w:uiPriority w:val="20"/>
    <w:qFormat/>
    <w:rsid w:val="00130FBE"/>
    <w:rPr>
      <w:rFonts w:cs="Times New Roman"/>
      <w:i/>
    </w:rPr>
  </w:style>
  <w:style w:type="paragraph" w:customStyle="1" w:styleId="TAMainText">
    <w:name w:val="TA_Main_Text"/>
    <w:basedOn w:val="Normal"/>
    <w:rsid w:val="00130FBE"/>
    <w:pPr>
      <w:spacing w:after="0" w:line="480" w:lineRule="auto"/>
      <w:ind w:firstLine="202"/>
      <w:jc w:val="both"/>
    </w:pPr>
    <w:rPr>
      <w:rFonts w:ascii="Times" w:eastAsia="Times New Roman"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839</Words>
  <Characters>4615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LAAS-CNRS</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Guillaume LAHINER</dc:creator>
  <cp:lastModifiedBy>Guillaume LAHINER</cp:lastModifiedBy>
  <cp:revision>11</cp:revision>
  <dcterms:created xsi:type="dcterms:W3CDTF">2017-06-14T12:12:00Z</dcterms:created>
  <dcterms:modified xsi:type="dcterms:W3CDTF">2017-06-14T12:23:00Z</dcterms:modified>
</cp:coreProperties>
</file>